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1307" w14:textId="77777777" w:rsidR="004413EC" w:rsidRPr="004413EC" w:rsidRDefault="004413EC" w:rsidP="004413EC">
      <w:pPr>
        <w:keepNext/>
        <w:keepLines/>
        <w:tabs>
          <w:tab w:val="left" w:pos="0"/>
          <w:tab w:val="left" w:pos="1260"/>
          <w:tab w:val="left" w:leader="dot" w:pos="9000"/>
        </w:tabs>
        <w:spacing w:before="240" w:after="240" w:line="240" w:lineRule="auto"/>
        <w:outlineLvl w:val="0"/>
        <w:rPr>
          <w:rFonts w:ascii="Aptos" w:eastAsia="Calibri" w:hAnsi="Aptos" w:cs="Calibri"/>
          <w:b/>
          <w:strike/>
          <w:kern w:val="0"/>
          <w:sz w:val="24"/>
          <w:szCs w:val="24"/>
          <w:lang w:val="en-US"/>
          <w14:ligatures w14:val="none"/>
        </w:rPr>
      </w:pPr>
      <w:bookmarkStart w:id="0" w:name="_Toc210757724"/>
      <w:r w:rsidRPr="004413EC"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  <w:t>Appendix 55.1</w:t>
      </w:r>
      <w:bookmarkEnd w:id="0"/>
    </w:p>
    <w:p w14:paraId="27E6A273" w14:textId="77777777" w:rsidR="004413EC" w:rsidRPr="004413EC" w:rsidRDefault="004413EC" w:rsidP="004413EC">
      <w:pPr>
        <w:suppressAutoHyphens/>
        <w:spacing w:after="0" w:line="240" w:lineRule="auto"/>
        <w:rPr>
          <w:rFonts w:ascii="Aptos" w:eastAsia="Arial" w:hAnsi="Aptos" w:cs="Times New Roman"/>
          <w:kern w:val="16"/>
          <w:sz w:val="24"/>
          <w:szCs w:val="24"/>
          <w:lang w:val="en-CA"/>
          <w14:ligatures w14:val="none"/>
        </w:rPr>
      </w:pPr>
      <w:r w:rsidRPr="004413EC">
        <w:rPr>
          <w:rFonts w:ascii="Aptos" w:eastAsia="Arial" w:hAnsi="Aptos" w:cs="Times New Roman"/>
          <w:kern w:val="16"/>
          <w:sz w:val="24"/>
          <w:szCs w:val="24"/>
          <w:u w:val="single"/>
          <w:lang w:val="en-CA"/>
          <w14:ligatures w14:val="none"/>
        </w:rPr>
        <w:t>LIBRARIAN/ARCHIVIST ANNUAL CAREER DEVELOPMENT REPORT</w:t>
      </w:r>
    </w:p>
    <w:p w14:paraId="55F2E460" w14:textId="77777777" w:rsidR="004413EC" w:rsidRPr="004413EC" w:rsidRDefault="004413EC" w:rsidP="004413EC">
      <w:pPr>
        <w:suppressAutoHyphens/>
        <w:spacing w:after="0" w:line="240" w:lineRule="auto"/>
        <w:rPr>
          <w:rFonts w:ascii="Aptos" w:eastAsia="Arial" w:hAnsi="Aptos" w:cs="Times New Roman"/>
          <w:kern w:val="16"/>
          <w:sz w:val="24"/>
          <w:szCs w:val="24"/>
          <w:lang w:val="en-CA"/>
          <w14:ligatures w14:val="none"/>
        </w:rPr>
      </w:pPr>
    </w:p>
    <w:p w14:paraId="62302578" w14:textId="77777777" w:rsidR="004413EC" w:rsidRPr="004413EC" w:rsidRDefault="004413EC" w:rsidP="004413EC">
      <w:pPr>
        <w:suppressAutoHyphens/>
        <w:spacing w:after="0" w:line="240" w:lineRule="auto"/>
        <w:rPr>
          <w:rFonts w:ascii="Aptos" w:eastAsia="Arial" w:hAnsi="Aptos" w:cs="Times New Roman"/>
          <w:kern w:val="16"/>
          <w:sz w:val="24"/>
          <w:szCs w:val="24"/>
          <w:lang w:val="en-CA"/>
          <w14:ligatures w14:val="none"/>
        </w:rPr>
      </w:pPr>
      <w:r w:rsidRPr="004413EC">
        <w:rPr>
          <w:rFonts w:ascii="Aptos" w:eastAsia="Arial" w:hAnsi="Aptos" w:cs="Times New Roman"/>
          <w:kern w:val="16"/>
          <w:sz w:val="24"/>
          <w:szCs w:val="24"/>
          <w:lang w:val="en-CA"/>
          <w14:ligatures w14:val="none"/>
        </w:rPr>
        <w:t>This report shall serve as a basis for discussion in Career Development Meetings and shall be included in application dossiers for continuing appointment or promotion as described in Article 51.03(d) of the Collective Agreement.</w:t>
      </w:r>
    </w:p>
    <w:p w14:paraId="6C1A4A54" w14:textId="77777777" w:rsidR="004413EC" w:rsidRPr="004413EC" w:rsidRDefault="004413EC" w:rsidP="004413EC">
      <w:pPr>
        <w:suppressAutoHyphens/>
        <w:spacing w:after="0" w:line="240" w:lineRule="auto"/>
        <w:rPr>
          <w:rFonts w:ascii="Aptos" w:eastAsia="Arial" w:hAnsi="Aptos" w:cs="Times New Roman"/>
          <w:kern w:val="16"/>
          <w:sz w:val="24"/>
          <w:szCs w:val="24"/>
          <w:lang w:val="en-CA"/>
          <w14:ligatures w14:val="none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3261"/>
      </w:tblGrid>
      <w:tr w:rsidR="004413EC" w:rsidRPr="004413EC" w14:paraId="0738E550" w14:textId="77777777" w:rsidTr="005B394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5B45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Librarian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4F7E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5E0D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Signature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0B4A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</w:tr>
      <w:tr w:rsidR="004413EC" w:rsidRPr="004413EC" w14:paraId="76556B47" w14:textId="77777777" w:rsidTr="005B3942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CFDB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Head/Director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DB54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E607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Signature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8372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</w:tr>
      <w:tr w:rsidR="004413EC" w:rsidRPr="004413EC" w14:paraId="08B885F6" w14:textId="77777777" w:rsidTr="005B3942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6BD8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Date of Meeting</w:t>
            </w:r>
          </w:p>
        </w:tc>
        <w:tc>
          <w:tcPr>
            <w:tcW w:w="8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15CF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</w:tr>
    </w:tbl>
    <w:p w14:paraId="29F7E717" w14:textId="77777777" w:rsidR="004413EC" w:rsidRPr="004413EC" w:rsidRDefault="004413EC" w:rsidP="004413EC">
      <w:pPr>
        <w:suppressAutoHyphens/>
        <w:spacing w:after="0" w:line="240" w:lineRule="auto"/>
        <w:rPr>
          <w:rFonts w:ascii="Aptos" w:eastAsia="Arial" w:hAnsi="Aptos" w:cs="Times New Roman"/>
          <w:kern w:val="16"/>
          <w:sz w:val="24"/>
          <w:szCs w:val="24"/>
          <w:lang w:val="en-CA"/>
          <w14:ligatures w14:val="none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4413EC" w:rsidRPr="004413EC" w14:paraId="2A9A4BD1" w14:textId="77777777" w:rsidTr="005B3942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2417" w14:textId="77777777" w:rsidR="004413EC" w:rsidRPr="004413EC" w:rsidRDefault="004413EC" w:rsidP="004413EC">
            <w:pPr>
              <w:suppressAutoHyphens/>
              <w:spacing w:after="0" w:line="240" w:lineRule="auto"/>
              <w:jc w:val="center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Provision of Library or Archival Services and Programs</w:t>
            </w:r>
          </w:p>
        </w:tc>
      </w:tr>
      <w:tr w:rsidR="004413EC" w:rsidRPr="004413EC" w14:paraId="568C7BDF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5302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Developing and delivering information literacy programs:</w:t>
            </w:r>
          </w:p>
        </w:tc>
      </w:tr>
      <w:tr w:rsidR="004413EC" w:rsidRPr="004413EC" w14:paraId="496F0106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F57F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Delivering information services:</w:t>
            </w:r>
          </w:p>
        </w:tc>
      </w:tr>
      <w:tr w:rsidR="004413EC" w:rsidRPr="004413EC" w14:paraId="52493351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0EA2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Managing the development and maintenance of the library or archival collection:</w:t>
            </w:r>
          </w:p>
        </w:tc>
      </w:tr>
      <w:tr w:rsidR="004413EC" w:rsidRPr="004413EC" w14:paraId="5F5F8DC4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9BCA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Advising on the selection of library or archival materials:</w:t>
            </w:r>
          </w:p>
        </w:tc>
      </w:tr>
      <w:tr w:rsidR="004413EC" w:rsidRPr="004413EC" w14:paraId="5F755098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7BEE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Assisting in the management of the library or archives collections, including developing library or archival policies and procedures:</w:t>
            </w:r>
          </w:p>
        </w:tc>
      </w:tr>
      <w:tr w:rsidR="004413EC" w:rsidRPr="004413EC" w14:paraId="04BE2853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D03B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Leading library or archival program and project teams:</w:t>
            </w:r>
          </w:p>
        </w:tc>
      </w:tr>
      <w:tr w:rsidR="004413EC" w:rsidRPr="004413EC" w14:paraId="2508BD3F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B72C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Participating in professional development activities:</w:t>
            </w:r>
          </w:p>
        </w:tc>
      </w:tr>
      <w:tr w:rsidR="004413EC" w:rsidRPr="004413EC" w14:paraId="48729CF8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DE72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Promoting library or archival services and collaborative programs with faculty:</w:t>
            </w:r>
          </w:p>
        </w:tc>
      </w:tr>
      <w:tr w:rsidR="004413EC" w:rsidRPr="004413EC" w14:paraId="4ED054A6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C2F6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Contributing to the delivery of library programs (Librarians):</w:t>
            </w:r>
          </w:p>
        </w:tc>
      </w:tr>
      <w:tr w:rsidR="004413EC" w:rsidRPr="004413EC" w14:paraId="6B43F6C5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32C2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Delivering archival outreach programs (Archivists):</w:t>
            </w:r>
          </w:p>
        </w:tc>
      </w:tr>
      <w:tr w:rsidR="004413EC" w:rsidRPr="004413EC" w14:paraId="3466BB94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C98C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Other:</w:t>
            </w:r>
          </w:p>
        </w:tc>
      </w:tr>
      <w:tr w:rsidR="004413EC" w:rsidRPr="004413EC" w14:paraId="2A49595F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EDB0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Comment on plans for upcoming year.</w:t>
            </w:r>
          </w:p>
        </w:tc>
      </w:tr>
      <w:tr w:rsidR="004413EC" w:rsidRPr="004413EC" w14:paraId="3930DC80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6295" w14:textId="77777777" w:rsidR="004413EC" w:rsidRPr="004413EC" w:rsidRDefault="004413EC" w:rsidP="004413EC">
            <w:pPr>
              <w:suppressAutoHyphens/>
              <w:spacing w:after="0" w:line="240" w:lineRule="auto"/>
              <w:jc w:val="center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Scholarly Activity</w:t>
            </w:r>
          </w:p>
        </w:tc>
      </w:tr>
      <w:tr w:rsidR="004413EC" w:rsidRPr="004413EC" w14:paraId="5228FCA2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E355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Publication of books, articles or other materials:</w:t>
            </w:r>
          </w:p>
        </w:tc>
      </w:tr>
      <w:tr w:rsidR="004413EC" w:rsidRPr="004413EC" w14:paraId="44C2DB45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BB01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Papers/research/creative projects in progress:</w:t>
            </w:r>
          </w:p>
        </w:tc>
      </w:tr>
      <w:tr w:rsidR="004413EC" w:rsidRPr="004413EC" w14:paraId="241DB9CA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D1F8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Receipts of grants and funds in support of research or creative activity:</w:t>
            </w:r>
          </w:p>
        </w:tc>
      </w:tr>
      <w:tr w:rsidR="004413EC" w:rsidRPr="004413EC" w14:paraId="2F17D301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31AF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Presentation of papers/research at professional meetings, conferences, seminars:</w:t>
            </w:r>
          </w:p>
        </w:tc>
      </w:tr>
      <w:tr w:rsidR="004413EC" w:rsidRPr="004413EC" w14:paraId="561BF7AC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8B54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Presentation of professional techniques at workshops, symposia, conferences:</w:t>
            </w:r>
          </w:p>
        </w:tc>
      </w:tr>
      <w:tr w:rsidR="004413EC" w:rsidRPr="004413EC" w14:paraId="3DE69430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5961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Participation in and leadership given to professional conferences, workshops, symposia, etc.:</w:t>
            </w:r>
          </w:p>
        </w:tc>
      </w:tr>
      <w:tr w:rsidR="004413EC" w:rsidRPr="004413EC" w14:paraId="2B0DB6F3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C6E2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Consulting and other activities which require professional or scholarly competence:</w:t>
            </w:r>
          </w:p>
        </w:tc>
      </w:tr>
      <w:tr w:rsidR="004413EC" w:rsidRPr="004413EC" w14:paraId="034DA948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62DE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Awards in recognition of scholarly or professional achievement:</w:t>
            </w:r>
          </w:p>
        </w:tc>
      </w:tr>
      <w:tr w:rsidR="004413EC" w:rsidRPr="004413EC" w14:paraId="737BB837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DF56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Comment on consulting activities re: Article 17.71:</w:t>
            </w:r>
          </w:p>
        </w:tc>
      </w:tr>
      <w:tr w:rsidR="004413EC" w:rsidRPr="004413EC" w14:paraId="6009E823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FBE1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Other:</w:t>
            </w:r>
          </w:p>
        </w:tc>
      </w:tr>
      <w:tr w:rsidR="004413EC" w:rsidRPr="004413EC" w14:paraId="74534B37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7B3A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 xml:space="preserve">Comment on </w:t>
            </w:r>
            <w:proofErr w:type="gramStart"/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plans for the future</w:t>
            </w:r>
            <w:proofErr w:type="gramEnd"/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:</w:t>
            </w:r>
          </w:p>
        </w:tc>
      </w:tr>
      <w:tr w:rsidR="004413EC" w:rsidRPr="004413EC" w14:paraId="60545660" w14:textId="77777777" w:rsidTr="005B3942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7398" w14:textId="77777777" w:rsidR="004413EC" w:rsidRPr="004413EC" w:rsidRDefault="004413EC" w:rsidP="004413EC">
            <w:pPr>
              <w:suppressAutoHyphens/>
              <w:spacing w:after="0" w:line="240" w:lineRule="auto"/>
              <w:jc w:val="center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Service Activity</w:t>
            </w:r>
          </w:p>
        </w:tc>
      </w:tr>
      <w:tr w:rsidR="004413EC" w:rsidRPr="004413EC" w14:paraId="17220C0B" w14:textId="77777777" w:rsidTr="005B3942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77A5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List committees served on at Acadia: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B575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Comments:</w:t>
            </w:r>
          </w:p>
        </w:tc>
      </w:tr>
      <w:tr w:rsidR="004413EC" w:rsidRPr="004413EC" w14:paraId="0905EDCA" w14:textId="77777777" w:rsidTr="005B3942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C0DD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lastRenderedPageBreak/>
              <w:t>List committees served on in the broader community/ government/profession related to your discipline: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A0F8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Comments:</w:t>
            </w:r>
          </w:p>
          <w:p w14:paraId="35473D42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</w:tr>
      <w:tr w:rsidR="004413EC" w:rsidRPr="004413EC" w14:paraId="21628BCE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0592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Comments on any other service activity.</w:t>
            </w:r>
          </w:p>
        </w:tc>
      </w:tr>
      <w:tr w:rsidR="004413EC" w:rsidRPr="004413EC" w14:paraId="211213A5" w14:textId="77777777" w:rsidTr="005B3942"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288A" w14:textId="77777777" w:rsidR="004413EC" w:rsidRPr="004413EC" w:rsidRDefault="004413EC" w:rsidP="004413EC">
            <w:pPr>
              <w:suppressAutoHyphens/>
              <w:spacing w:after="0" w:line="240" w:lineRule="auto"/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</w:pPr>
            <w:r w:rsidRPr="004413EC">
              <w:rPr>
                <w:rFonts w:ascii="Aptos" w:eastAsia="Arial" w:hAnsi="Aptos" w:cs="Times New Roman"/>
                <w:kern w:val="16"/>
                <w:sz w:val="24"/>
                <w:szCs w:val="24"/>
                <w:lang w:val="en-CA"/>
                <w14:ligatures w14:val="none"/>
              </w:rPr>
              <w:t>Comment on service activities for the coming year.</w:t>
            </w:r>
          </w:p>
        </w:tc>
      </w:tr>
    </w:tbl>
    <w:p w14:paraId="4D886ECB" w14:textId="77777777" w:rsidR="004413EC" w:rsidRPr="004413EC" w:rsidRDefault="004413EC" w:rsidP="004413EC">
      <w:pPr>
        <w:keepNext/>
        <w:keepLines/>
        <w:tabs>
          <w:tab w:val="left" w:pos="0"/>
          <w:tab w:val="left" w:pos="1260"/>
          <w:tab w:val="left" w:leader="dot" w:pos="9000"/>
        </w:tabs>
        <w:spacing w:before="240" w:after="240" w:line="240" w:lineRule="auto"/>
        <w:outlineLvl w:val="0"/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</w:pPr>
    </w:p>
    <w:p w14:paraId="5E92D29E" w14:textId="5AE6AF34" w:rsidR="004049CE" w:rsidRPr="004413EC" w:rsidRDefault="004049CE" w:rsidP="004413EC">
      <w:pPr>
        <w:spacing w:after="0" w:line="240" w:lineRule="auto"/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</w:pPr>
    </w:p>
    <w:sectPr w:rsidR="004049CE" w:rsidRPr="00441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EC"/>
    <w:rsid w:val="004049CE"/>
    <w:rsid w:val="004413EC"/>
    <w:rsid w:val="00450ED6"/>
    <w:rsid w:val="00534A81"/>
    <w:rsid w:val="006D5A1C"/>
    <w:rsid w:val="008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8051"/>
  <w15:chartTrackingRefBased/>
  <w15:docId w15:val="{C65BB2DC-E5CF-4952-BA8B-40A9279D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1B77AE54AA14385B82207A8CE2AC6" ma:contentTypeVersion="7" ma:contentTypeDescription="Create a new document." ma:contentTypeScope="" ma:versionID="ffe5e265115020454151ae017d1dd8c6">
  <xsd:schema xmlns:xsd="http://www.w3.org/2001/XMLSchema" xmlns:xs="http://www.w3.org/2001/XMLSchema" xmlns:p="http://schemas.microsoft.com/office/2006/metadata/properties" xmlns:ns2="2aefc98c-4124-433f-a3c3-af2a310cc2d6" targetNamespace="http://schemas.microsoft.com/office/2006/metadata/properties" ma:root="true" ma:fieldsID="6325be4e1c9be0e5ad6b969e72900287" ns2:_="">
    <xsd:import namespace="2aefc98c-4124-433f-a3c3-af2a310c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c98c-4124-433f-a3c3-af2a310cc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89C0A-9F41-44CA-874C-83086DD9A1CC}"/>
</file>

<file path=customXml/itemProps2.xml><?xml version="1.0" encoding="utf-8"?>
<ds:datastoreItem xmlns:ds="http://schemas.openxmlformats.org/officeDocument/2006/customXml" ds:itemID="{AD69B2E0-EBDE-4568-8C8A-36792C5EC088}"/>
</file>

<file path=customXml/itemProps3.xml><?xml version="1.0" encoding="utf-8"?>
<ds:datastoreItem xmlns:ds="http://schemas.openxmlformats.org/officeDocument/2006/customXml" ds:itemID="{86AD1AA5-6CDC-456D-8C7A-B4B6446CD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1805</Characters>
  <Application>Microsoft Office Word</Application>
  <DocSecurity>0</DocSecurity>
  <Lines>56</Lines>
  <Paragraphs>40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Ashley</dc:creator>
  <cp:keywords/>
  <dc:description/>
  <cp:lastModifiedBy>Kate Ashley</cp:lastModifiedBy>
  <cp:revision>1</cp:revision>
  <dcterms:created xsi:type="dcterms:W3CDTF">2025-10-10T01:27:00Z</dcterms:created>
  <dcterms:modified xsi:type="dcterms:W3CDTF">2025-10-10T01:32:00Z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0x0101007581B77AE54AA14385B82207A8CE2AC6</vt:lpwstr>
  </property>
</Properties>
</file>