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4B68B" w14:textId="77777777" w:rsidR="00243C69" w:rsidRPr="000F59AA" w:rsidRDefault="00243C69" w:rsidP="00243C69">
      <w:pPr>
        <w:keepNext/>
        <w:keepLines/>
        <w:tabs>
          <w:tab w:val="left" w:pos="0"/>
          <w:tab w:val="left" w:pos="1260"/>
          <w:tab w:val="left" w:leader="dot" w:pos="9000"/>
        </w:tabs>
        <w:spacing w:before="240" w:after="240" w:line="240" w:lineRule="auto"/>
        <w:outlineLvl w:val="0"/>
        <w:rPr>
          <w:rFonts w:ascii="Aptos" w:eastAsia="Calibri" w:hAnsi="Aptos" w:cs="Calibri"/>
          <w:b/>
          <w:kern w:val="0"/>
          <w:sz w:val="24"/>
          <w:szCs w:val="24"/>
          <w:lang w:val="en-US"/>
          <w14:ligatures w14:val="none"/>
        </w:rPr>
      </w:pPr>
      <w:bookmarkStart w:id="0" w:name="_Toc210757735"/>
      <w:r w:rsidRPr="000F59AA">
        <w:rPr>
          <w:rFonts w:ascii="Aptos" w:eastAsia="Calibri" w:hAnsi="Aptos" w:cs="Calibri"/>
          <w:b/>
          <w:kern w:val="0"/>
          <w:sz w:val="24"/>
          <w:szCs w:val="24"/>
          <w:lang w:val="en-US"/>
          <w14:ligatures w14:val="none"/>
        </w:rPr>
        <w:t>Appendix J</w:t>
      </w:r>
      <w:r w:rsidRPr="000F59AA">
        <w:rPr>
          <w:rFonts w:ascii="Aptos" w:eastAsia="Calibri" w:hAnsi="Aptos" w:cs="Calibri"/>
          <w:b/>
          <w:kern w:val="0"/>
          <w:sz w:val="24"/>
          <w:szCs w:val="24"/>
          <w:lang w:val="en-US"/>
          <w14:ligatures w14:val="none"/>
        </w:rPr>
        <w:tab/>
        <w:t>Recommendation to Hire Forms</w:t>
      </w:r>
      <w:bookmarkEnd w:id="0"/>
    </w:p>
    <w:p w14:paraId="1D26249A" w14:textId="56E813A3" w:rsidR="00243C69" w:rsidRPr="00243C69" w:rsidRDefault="00243C69" w:rsidP="00243C69">
      <w:pPr>
        <w:tabs>
          <w:tab w:val="left" w:pos="1134"/>
          <w:tab w:val="left" w:pos="7200"/>
        </w:tabs>
        <w:spacing w:after="0" w:line="240" w:lineRule="auto"/>
        <w:rPr>
          <w:rFonts w:ascii="Aptos" w:eastAsia="Calibri" w:hAnsi="Aptos" w:cs="Calibri"/>
          <w:bCs/>
          <w:kern w:val="0"/>
          <w:sz w:val="24"/>
          <w:szCs w:val="24"/>
          <w:lang w:val="en-US"/>
          <w14:ligatures w14:val="none"/>
        </w:rPr>
      </w:pPr>
      <w:r w:rsidRPr="00243C69">
        <w:rPr>
          <w:rFonts w:ascii="Aptos" w:eastAsia="Calibri" w:hAnsi="Aptos" w:cs="Calibri"/>
          <w:bCs/>
          <w:kern w:val="0"/>
          <w:sz w:val="24"/>
          <w:szCs w:val="24"/>
          <w:lang w:val="en-US"/>
          <w14:ligatures w14:val="none"/>
        </w:rPr>
        <w:t>FACULTY APPOINTMENTS – PER COURSE</w:t>
      </w:r>
      <w:r w:rsidRPr="00243C69">
        <w:rPr>
          <w:rFonts w:ascii="Aptos" w:eastAsia="Calibri" w:hAnsi="Aptos" w:cs="Calibri"/>
          <w:bCs/>
          <w:kern w:val="0"/>
          <w:sz w:val="24"/>
          <w:szCs w:val="24"/>
          <w:lang w:val="en-US"/>
          <w14:ligatures w14:val="none"/>
        </w:rPr>
        <w:tab/>
      </w:r>
    </w:p>
    <w:p w14:paraId="5B56E23D" w14:textId="77777777" w:rsidR="00243C69" w:rsidRPr="00243C69" w:rsidRDefault="00243C69" w:rsidP="00243C69">
      <w:pPr>
        <w:tabs>
          <w:tab w:val="left" w:pos="1134"/>
        </w:tabs>
        <w:spacing w:after="0" w:line="240" w:lineRule="auto"/>
        <w:ind w:left="-15"/>
        <w:rPr>
          <w:rFonts w:ascii="Aptos" w:eastAsia="Calibri" w:hAnsi="Aptos" w:cs="Calibri"/>
          <w:bCs/>
          <w:kern w:val="0"/>
          <w:sz w:val="24"/>
          <w:szCs w:val="24"/>
          <w:lang w:val="en-US"/>
          <w14:ligatures w14:val="none"/>
        </w:rPr>
      </w:pPr>
      <w:r w:rsidRPr="00243C69">
        <w:rPr>
          <w:rFonts w:ascii="Aptos" w:eastAsia="Calibri" w:hAnsi="Aptos" w:cs="Calibri"/>
          <w:bCs/>
          <w:kern w:val="0"/>
          <w:sz w:val="24"/>
          <w:szCs w:val="24"/>
          <w:lang w:val="en-US"/>
          <w14:ligatures w14:val="none"/>
        </w:rPr>
        <w:t>SECTION 2: RECOMMENDATION TO HIRE FROM HEAD/DIRECTOR OF ACADEMIC UNIT</w:t>
      </w:r>
    </w:p>
    <w:p w14:paraId="2F322424" w14:textId="77777777" w:rsidR="00243C69" w:rsidRPr="00243C69" w:rsidRDefault="00243C69" w:rsidP="00243C69">
      <w:pPr>
        <w:spacing w:after="0" w:line="240" w:lineRule="auto"/>
        <w:ind w:left="1134" w:hanging="1134"/>
        <w:rPr>
          <w:rFonts w:ascii="Aptos" w:eastAsia="Calibri" w:hAnsi="Aptos" w:cs="Calibri"/>
          <w:kern w:val="0"/>
          <w:sz w:val="24"/>
          <w:szCs w:val="24"/>
          <w:lang w:val="en-US"/>
          <w14:ligatures w14:val="none"/>
        </w:rPr>
      </w:pPr>
    </w:p>
    <w:tbl>
      <w:tblPr>
        <w:tblStyle w:val="TableGrid1"/>
        <w:tblW w:w="5000" w:type="pct"/>
        <w:tblLook w:val="04A0" w:firstRow="1" w:lastRow="0" w:firstColumn="1" w:lastColumn="0" w:noHBand="0" w:noVBand="1"/>
      </w:tblPr>
      <w:tblGrid>
        <w:gridCol w:w="2336"/>
        <w:gridCol w:w="4445"/>
        <w:gridCol w:w="2569"/>
      </w:tblGrid>
      <w:tr w:rsidR="00243C69" w:rsidRPr="00243C69" w14:paraId="43327473" w14:textId="77777777" w:rsidTr="005B3942">
        <w:tc>
          <w:tcPr>
            <w:tcW w:w="1249" w:type="pct"/>
          </w:tcPr>
          <w:p w14:paraId="31A134B9"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Name of Candidate:</w:t>
            </w:r>
          </w:p>
        </w:tc>
        <w:tc>
          <w:tcPr>
            <w:tcW w:w="3751" w:type="pct"/>
            <w:gridSpan w:val="2"/>
          </w:tcPr>
          <w:p w14:paraId="1070672A" w14:textId="77777777" w:rsidR="00243C69" w:rsidRPr="00243C69" w:rsidRDefault="00243C69" w:rsidP="00243C69">
            <w:pPr>
              <w:rPr>
                <w:rFonts w:ascii="Aptos" w:eastAsia="Calibri" w:hAnsi="Aptos"/>
                <w:sz w:val="24"/>
                <w:szCs w:val="24"/>
              </w:rPr>
            </w:pPr>
          </w:p>
        </w:tc>
      </w:tr>
      <w:tr w:rsidR="00243C69" w:rsidRPr="00243C69" w14:paraId="5658F945" w14:textId="77777777" w:rsidTr="005B3942">
        <w:tc>
          <w:tcPr>
            <w:tcW w:w="1249" w:type="pct"/>
          </w:tcPr>
          <w:p w14:paraId="01AA307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Current Home Mailing Address: </w:t>
            </w:r>
          </w:p>
        </w:tc>
        <w:tc>
          <w:tcPr>
            <w:tcW w:w="3751" w:type="pct"/>
            <w:gridSpan w:val="2"/>
          </w:tcPr>
          <w:p w14:paraId="791283D8" w14:textId="77777777" w:rsidR="00243C69" w:rsidRPr="00243C69" w:rsidRDefault="00243C69" w:rsidP="00243C69">
            <w:pPr>
              <w:rPr>
                <w:rFonts w:ascii="Aptos" w:eastAsia="Calibri" w:hAnsi="Aptos"/>
                <w:sz w:val="24"/>
                <w:szCs w:val="24"/>
              </w:rPr>
            </w:pPr>
          </w:p>
        </w:tc>
      </w:tr>
      <w:tr w:rsidR="00243C69" w:rsidRPr="00243C69" w14:paraId="758D8EBE" w14:textId="77777777" w:rsidTr="005B3942">
        <w:tc>
          <w:tcPr>
            <w:tcW w:w="1249" w:type="pct"/>
          </w:tcPr>
          <w:p w14:paraId="2E5F9E90"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Current E-mail Address:</w:t>
            </w:r>
          </w:p>
        </w:tc>
        <w:tc>
          <w:tcPr>
            <w:tcW w:w="3751" w:type="pct"/>
            <w:gridSpan w:val="2"/>
          </w:tcPr>
          <w:p w14:paraId="2552D3A1" w14:textId="77777777" w:rsidR="00243C69" w:rsidRPr="00243C69" w:rsidRDefault="00243C69" w:rsidP="00243C69">
            <w:pPr>
              <w:rPr>
                <w:rFonts w:ascii="Aptos" w:eastAsia="Calibri" w:hAnsi="Aptos"/>
                <w:sz w:val="24"/>
                <w:szCs w:val="24"/>
              </w:rPr>
            </w:pPr>
          </w:p>
        </w:tc>
      </w:tr>
      <w:tr w:rsidR="00243C69" w:rsidRPr="00243C69" w14:paraId="7E4F0FB1" w14:textId="77777777" w:rsidTr="005B3942">
        <w:tc>
          <w:tcPr>
            <w:tcW w:w="1249" w:type="pct"/>
          </w:tcPr>
          <w:p w14:paraId="52AA0542"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Academic Unit:</w:t>
            </w:r>
          </w:p>
        </w:tc>
        <w:tc>
          <w:tcPr>
            <w:tcW w:w="3751" w:type="pct"/>
            <w:gridSpan w:val="2"/>
          </w:tcPr>
          <w:p w14:paraId="5F98A717" w14:textId="77777777" w:rsidR="00243C69" w:rsidRPr="00243C69" w:rsidRDefault="00243C69" w:rsidP="00243C69">
            <w:pPr>
              <w:rPr>
                <w:rFonts w:ascii="Aptos" w:eastAsia="Calibri" w:hAnsi="Aptos"/>
                <w:sz w:val="24"/>
                <w:szCs w:val="24"/>
              </w:rPr>
            </w:pPr>
          </w:p>
        </w:tc>
      </w:tr>
      <w:tr w:rsidR="00243C69" w:rsidRPr="00243C69" w14:paraId="193AC013" w14:textId="77777777" w:rsidTr="00243C69">
        <w:tc>
          <w:tcPr>
            <w:tcW w:w="1249" w:type="pct"/>
          </w:tcPr>
          <w:p w14:paraId="3A1A008C"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Position # for this hire:</w:t>
            </w:r>
          </w:p>
        </w:tc>
        <w:tc>
          <w:tcPr>
            <w:tcW w:w="2377" w:type="pct"/>
          </w:tcPr>
          <w:p w14:paraId="1293CF75" w14:textId="77777777" w:rsidR="00243C69" w:rsidRPr="00243C69" w:rsidRDefault="00243C69" w:rsidP="00243C69">
            <w:pPr>
              <w:rPr>
                <w:rFonts w:ascii="Aptos" w:eastAsia="Calibri" w:hAnsi="Aptos"/>
                <w:sz w:val="24"/>
                <w:szCs w:val="24"/>
              </w:rPr>
            </w:pPr>
          </w:p>
        </w:tc>
        <w:tc>
          <w:tcPr>
            <w:tcW w:w="1374" w:type="pct"/>
            <w:shd w:val="clear" w:color="auto" w:fill="D9D9D9"/>
          </w:tcPr>
          <w:p w14:paraId="4B8A71C0"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Open Acadia Position #:</w:t>
            </w:r>
          </w:p>
        </w:tc>
      </w:tr>
      <w:tr w:rsidR="00243C69" w:rsidRPr="00243C69" w14:paraId="166992CA" w14:textId="77777777" w:rsidTr="00243C69">
        <w:tc>
          <w:tcPr>
            <w:tcW w:w="1249" w:type="pct"/>
          </w:tcPr>
          <w:p w14:paraId="7DE74CE6"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If a replacement </w:t>
            </w:r>
            <w:proofErr w:type="gramStart"/>
            <w:r w:rsidRPr="00243C69">
              <w:rPr>
                <w:rFonts w:ascii="Aptos" w:eastAsia="Calibri" w:hAnsi="Aptos"/>
                <w:sz w:val="24"/>
                <w:szCs w:val="24"/>
              </w:rPr>
              <w:t>hire</w:t>
            </w:r>
            <w:proofErr w:type="gramEnd"/>
            <w:r w:rsidRPr="00243C69">
              <w:rPr>
                <w:rFonts w:ascii="Aptos" w:eastAsia="Calibri" w:hAnsi="Aptos"/>
                <w:sz w:val="24"/>
                <w:szCs w:val="24"/>
              </w:rPr>
              <w:t xml:space="preserve">, name of faculty member </w:t>
            </w:r>
            <w:proofErr w:type="gramStart"/>
            <w:r w:rsidRPr="00243C69">
              <w:rPr>
                <w:rFonts w:ascii="Aptos" w:eastAsia="Calibri" w:hAnsi="Aptos"/>
                <w:sz w:val="24"/>
                <w:szCs w:val="24"/>
              </w:rPr>
              <w:t>being</w:t>
            </w:r>
            <w:proofErr w:type="gramEnd"/>
            <w:r w:rsidRPr="00243C69">
              <w:rPr>
                <w:rFonts w:ascii="Aptos" w:eastAsia="Calibri" w:hAnsi="Aptos"/>
                <w:sz w:val="24"/>
                <w:szCs w:val="24"/>
              </w:rPr>
              <w:t xml:space="preserve"> replaced.</w:t>
            </w:r>
          </w:p>
        </w:tc>
        <w:tc>
          <w:tcPr>
            <w:tcW w:w="2377" w:type="pct"/>
          </w:tcPr>
          <w:p w14:paraId="2D7E1602" w14:textId="77777777" w:rsidR="00243C69" w:rsidRPr="00243C69" w:rsidRDefault="00243C69" w:rsidP="00243C69">
            <w:pPr>
              <w:rPr>
                <w:rFonts w:ascii="Aptos" w:eastAsia="Calibri" w:hAnsi="Aptos"/>
                <w:sz w:val="24"/>
                <w:szCs w:val="24"/>
              </w:rPr>
            </w:pPr>
          </w:p>
        </w:tc>
        <w:tc>
          <w:tcPr>
            <w:tcW w:w="1374" w:type="pct"/>
            <w:shd w:val="clear" w:color="auto" w:fill="D9D9D9"/>
          </w:tcPr>
          <w:p w14:paraId="591F0758" w14:textId="77777777" w:rsidR="00243C69" w:rsidRPr="00243C69" w:rsidRDefault="00243C69" w:rsidP="00243C69">
            <w:pPr>
              <w:rPr>
                <w:rFonts w:ascii="Aptos" w:eastAsia="Calibri" w:hAnsi="Aptos"/>
                <w:sz w:val="24"/>
                <w:szCs w:val="24"/>
              </w:rPr>
            </w:pPr>
          </w:p>
        </w:tc>
      </w:tr>
      <w:tr w:rsidR="00243C69" w:rsidRPr="00243C69" w14:paraId="519B0B5A" w14:textId="77777777" w:rsidTr="005B3942">
        <w:tc>
          <w:tcPr>
            <w:tcW w:w="5000" w:type="pct"/>
            <w:gridSpan w:val="3"/>
          </w:tcPr>
          <w:p w14:paraId="6B30FE5C" w14:textId="77777777" w:rsidR="00243C69" w:rsidRPr="00243C69" w:rsidRDefault="00243C69" w:rsidP="00243C69">
            <w:pPr>
              <w:rPr>
                <w:rFonts w:ascii="Aptos" w:eastAsia="Calibri" w:hAnsi="Aptos"/>
                <w:i/>
                <w:sz w:val="24"/>
                <w:szCs w:val="24"/>
              </w:rPr>
            </w:pPr>
            <w:r w:rsidRPr="00243C69">
              <w:rPr>
                <w:rFonts w:ascii="Aptos" w:eastAsia="Calibri" w:hAnsi="Aptos"/>
                <w:i/>
                <w:sz w:val="24"/>
                <w:szCs w:val="24"/>
              </w:rPr>
              <w:t>(Section 1: Authorization to Recruit and Hire must accompany this recommendation with exception of Open Acadia appointments.)</w:t>
            </w:r>
          </w:p>
        </w:tc>
      </w:tr>
      <w:tr w:rsidR="00243C69" w:rsidRPr="00243C69" w14:paraId="13D881F4" w14:textId="77777777" w:rsidTr="005B3942">
        <w:tc>
          <w:tcPr>
            <w:tcW w:w="1249" w:type="pct"/>
          </w:tcPr>
          <w:p w14:paraId="440F665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Course Number &amp; Name:</w:t>
            </w:r>
          </w:p>
        </w:tc>
        <w:tc>
          <w:tcPr>
            <w:tcW w:w="3751" w:type="pct"/>
            <w:gridSpan w:val="2"/>
          </w:tcPr>
          <w:p w14:paraId="1DD51D7A" w14:textId="77777777" w:rsidR="00243C69" w:rsidRPr="00243C69" w:rsidRDefault="00243C69" w:rsidP="00243C69">
            <w:pPr>
              <w:rPr>
                <w:rFonts w:ascii="Aptos" w:eastAsia="Calibri" w:hAnsi="Aptos"/>
                <w:sz w:val="24"/>
                <w:szCs w:val="24"/>
              </w:rPr>
            </w:pPr>
          </w:p>
        </w:tc>
      </w:tr>
      <w:tr w:rsidR="00243C69" w:rsidRPr="00243C69" w14:paraId="4257F464" w14:textId="77777777" w:rsidTr="005B3942">
        <w:tc>
          <w:tcPr>
            <w:tcW w:w="1249" w:type="pct"/>
          </w:tcPr>
          <w:p w14:paraId="73FE1CB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Course Delivery:</w:t>
            </w:r>
          </w:p>
        </w:tc>
        <w:tc>
          <w:tcPr>
            <w:tcW w:w="3751" w:type="pct"/>
            <w:gridSpan w:val="2"/>
          </w:tcPr>
          <w:p w14:paraId="769FB533"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Classroom    </w:t>
            </w:r>
          </w:p>
          <w:p w14:paraId="67F74BF4"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Scheduled Online  </w:t>
            </w:r>
          </w:p>
          <w:p w14:paraId="1529B52C"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Continuous Intake Online Teaching</w:t>
            </w:r>
          </w:p>
          <w:p w14:paraId="7C18112D"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Continuous Intake Online Course Development and Teaching</w:t>
            </w:r>
          </w:p>
        </w:tc>
      </w:tr>
      <w:tr w:rsidR="00243C69" w:rsidRPr="00243C69" w14:paraId="06955F2D" w14:textId="77777777" w:rsidTr="005B3942">
        <w:tc>
          <w:tcPr>
            <w:tcW w:w="5000" w:type="pct"/>
            <w:gridSpan w:val="3"/>
          </w:tcPr>
          <w:p w14:paraId="434782B6"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Date Position Posted (copy of posting attached): ____________________________________</w:t>
            </w:r>
          </w:p>
          <w:p w14:paraId="296E468D"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w:t>
            </w:r>
            <w:r w:rsidRPr="00243C69">
              <w:rPr>
                <w:rFonts w:ascii="Aptos" w:eastAsia="Wingdings 2" w:hAnsi="Aptos" w:cs="Wingdings 2"/>
                <w:sz w:val="24"/>
                <w:szCs w:val="24"/>
              </w:rPr>
              <w:t>£</w:t>
            </w:r>
            <w:r w:rsidRPr="00243C69">
              <w:rPr>
                <w:rFonts w:ascii="Aptos" w:eastAsia="Calibri" w:hAnsi="Aptos"/>
                <w:sz w:val="24"/>
                <w:szCs w:val="24"/>
              </w:rPr>
              <w:t xml:space="preserve"> N/A Emergency Hire               </w:t>
            </w:r>
            <w:r w:rsidRPr="00243C69">
              <w:rPr>
                <w:rFonts w:ascii="Aptos" w:eastAsia="Wingdings 2" w:hAnsi="Aptos" w:cs="Wingdings 2"/>
                <w:sz w:val="24"/>
                <w:szCs w:val="24"/>
              </w:rPr>
              <w:t>£</w:t>
            </w:r>
            <w:r w:rsidRPr="00243C69">
              <w:rPr>
                <w:rFonts w:ascii="Aptos" w:eastAsia="Calibri" w:hAnsi="Aptos"/>
                <w:sz w:val="24"/>
                <w:szCs w:val="24"/>
              </w:rPr>
              <w:t xml:space="preserve"> N/A Developer of Online Course</w:t>
            </w:r>
          </w:p>
        </w:tc>
      </w:tr>
      <w:tr w:rsidR="00243C69" w:rsidRPr="00243C69" w14:paraId="638891DE" w14:textId="77777777" w:rsidTr="005B3942">
        <w:tc>
          <w:tcPr>
            <w:tcW w:w="1249" w:type="pct"/>
          </w:tcPr>
          <w:p w14:paraId="2B70ED8F"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Position Type:</w:t>
            </w:r>
          </w:p>
        </w:tc>
        <w:tc>
          <w:tcPr>
            <w:tcW w:w="3751" w:type="pct"/>
            <w:gridSpan w:val="2"/>
          </w:tcPr>
          <w:p w14:paraId="265640DF"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As stated in Section 1 Authorization to Recruit and Hire</w:t>
            </w:r>
          </w:p>
          <w:p w14:paraId="56036E25"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Spring/Summer Open Acadia      □ Fall/Winter Open Acadia</w:t>
            </w:r>
          </w:p>
          <w:p w14:paraId="5CA5780D"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Online Open Acadia Teaching (per student)</w:t>
            </w:r>
          </w:p>
          <w:p w14:paraId="52FB792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Online Open Acadia Teaching (per course)</w:t>
            </w:r>
          </w:p>
          <w:p w14:paraId="1464366C"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Online Open Acadia Development and Teaching</w:t>
            </w:r>
          </w:p>
        </w:tc>
      </w:tr>
      <w:tr w:rsidR="00243C69" w:rsidRPr="00243C69" w14:paraId="7DABAD96" w14:textId="77777777" w:rsidTr="00243C69">
        <w:tc>
          <w:tcPr>
            <w:tcW w:w="5000" w:type="pct"/>
            <w:gridSpan w:val="3"/>
            <w:shd w:val="clear" w:color="auto" w:fill="D9D9D9"/>
          </w:tcPr>
          <w:p w14:paraId="0950DA2D"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GL Salary Account (for Open Acadia use only):</w:t>
            </w:r>
          </w:p>
          <w:p w14:paraId="7DCEB2B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Development:</w:t>
            </w:r>
          </w:p>
        </w:tc>
      </w:tr>
      <w:tr w:rsidR="00243C69" w:rsidRPr="00243C69" w14:paraId="36717F05" w14:textId="77777777" w:rsidTr="00243C69">
        <w:tc>
          <w:tcPr>
            <w:tcW w:w="5000" w:type="pct"/>
            <w:gridSpan w:val="3"/>
            <w:shd w:val="clear" w:color="auto" w:fill="D9D9D9"/>
          </w:tcPr>
          <w:p w14:paraId="3E2F44DC"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Teaching:</w:t>
            </w:r>
          </w:p>
        </w:tc>
      </w:tr>
      <w:tr w:rsidR="00243C69" w:rsidRPr="00243C69" w14:paraId="7BE5F643" w14:textId="77777777" w:rsidTr="005B3942">
        <w:tc>
          <w:tcPr>
            <w:tcW w:w="1249" w:type="pct"/>
          </w:tcPr>
          <w:p w14:paraId="3B22A727"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Appointment Dates:</w:t>
            </w:r>
          </w:p>
        </w:tc>
        <w:tc>
          <w:tcPr>
            <w:tcW w:w="3751" w:type="pct"/>
            <w:gridSpan w:val="2"/>
          </w:tcPr>
          <w:p w14:paraId="3B734FD2"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Fall Term</w:t>
            </w:r>
          </w:p>
          <w:p w14:paraId="51C9FE29"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Winter Term</w:t>
            </w:r>
          </w:p>
          <w:p w14:paraId="4D2840B0"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Spring Intersession 1 Open Acadia     </w:t>
            </w:r>
          </w:p>
          <w:p w14:paraId="1C4678F4"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Summer Intersession 1 Open Acadia</w:t>
            </w:r>
          </w:p>
          <w:p w14:paraId="569AFA63"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Spring Intersession 2 Open Acadia      </w:t>
            </w:r>
          </w:p>
          <w:p w14:paraId="12848853"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Summer Intersession 2 Open Acadia</w:t>
            </w:r>
          </w:p>
          <w:p w14:paraId="016EA243"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Other: Start Date: _______________ End Date: _________________</w:t>
            </w:r>
          </w:p>
          <w:p w14:paraId="0C538A1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Bridging</w:t>
            </w:r>
          </w:p>
        </w:tc>
      </w:tr>
      <w:tr w:rsidR="00243C69" w:rsidRPr="00243C69" w14:paraId="1B9675B0" w14:textId="77777777" w:rsidTr="00243C69">
        <w:tc>
          <w:tcPr>
            <w:tcW w:w="1249" w:type="pct"/>
            <w:shd w:val="clear" w:color="auto" w:fill="D9D9D9"/>
          </w:tcPr>
          <w:p w14:paraId="4025667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lastRenderedPageBreak/>
              <w:t>Teaching Dates:</w:t>
            </w:r>
          </w:p>
        </w:tc>
        <w:tc>
          <w:tcPr>
            <w:tcW w:w="3751" w:type="pct"/>
            <w:gridSpan w:val="2"/>
            <w:shd w:val="clear" w:color="auto" w:fill="D9D9D9"/>
          </w:tcPr>
          <w:p w14:paraId="75D961C2"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Start:                            End:                         </w:t>
            </w:r>
          </w:p>
          <w:p w14:paraId="2F8850F4" w14:textId="77777777" w:rsidR="00243C69" w:rsidRPr="00243C69" w:rsidRDefault="00243C69" w:rsidP="00243C69">
            <w:pPr>
              <w:rPr>
                <w:rFonts w:ascii="Aptos" w:eastAsia="Calibri" w:hAnsi="Aptos"/>
                <w:sz w:val="24"/>
                <w:szCs w:val="24"/>
              </w:rPr>
            </w:pPr>
            <w:r w:rsidRPr="00243C69">
              <w:rPr>
                <w:rFonts w:ascii="Aptos" w:eastAsia="Calibri" w:hAnsi="Aptos"/>
                <w:i/>
                <w:iCs/>
                <w:sz w:val="24"/>
                <w:szCs w:val="24"/>
              </w:rPr>
              <w:t>(For Open Acadia Appointments only)</w:t>
            </w:r>
          </w:p>
        </w:tc>
      </w:tr>
      <w:tr w:rsidR="00243C69" w:rsidRPr="00243C69" w14:paraId="1E22D260" w14:textId="77777777" w:rsidTr="00243C69">
        <w:tc>
          <w:tcPr>
            <w:tcW w:w="1249" w:type="pct"/>
            <w:shd w:val="clear" w:color="auto" w:fill="D9D9D9"/>
          </w:tcPr>
          <w:p w14:paraId="762D9AA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Course </w:t>
            </w:r>
            <w:proofErr w:type="spellStart"/>
            <w:r w:rsidRPr="00243C69">
              <w:rPr>
                <w:rFonts w:ascii="Aptos" w:eastAsia="Calibri" w:hAnsi="Aptos"/>
                <w:sz w:val="24"/>
                <w:szCs w:val="24"/>
              </w:rPr>
              <w:t>Dev’t</w:t>
            </w:r>
            <w:proofErr w:type="spellEnd"/>
            <w:r w:rsidRPr="00243C69">
              <w:rPr>
                <w:rFonts w:ascii="Aptos" w:eastAsia="Calibri" w:hAnsi="Aptos"/>
                <w:sz w:val="24"/>
                <w:szCs w:val="24"/>
              </w:rPr>
              <w:t xml:space="preserve"> Dates</w:t>
            </w:r>
          </w:p>
        </w:tc>
        <w:tc>
          <w:tcPr>
            <w:tcW w:w="3751" w:type="pct"/>
            <w:gridSpan w:val="2"/>
            <w:shd w:val="clear" w:color="auto" w:fill="D9D9D9"/>
          </w:tcPr>
          <w:p w14:paraId="4E920D72"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Start:                            End:                         </w:t>
            </w:r>
          </w:p>
          <w:p w14:paraId="541AAB19" w14:textId="77777777" w:rsidR="00243C69" w:rsidRPr="00243C69" w:rsidRDefault="00243C69" w:rsidP="00243C69">
            <w:pPr>
              <w:rPr>
                <w:rFonts w:ascii="Aptos" w:eastAsia="Calibri" w:hAnsi="Aptos"/>
                <w:sz w:val="24"/>
                <w:szCs w:val="24"/>
              </w:rPr>
            </w:pPr>
            <w:r w:rsidRPr="00243C69">
              <w:rPr>
                <w:rFonts w:ascii="Aptos" w:eastAsia="Calibri" w:hAnsi="Aptos"/>
                <w:i/>
                <w:iCs/>
                <w:sz w:val="24"/>
                <w:szCs w:val="24"/>
              </w:rPr>
              <w:t>(For Open Acadia Appointments only)</w:t>
            </w:r>
          </w:p>
        </w:tc>
      </w:tr>
      <w:tr w:rsidR="00243C69" w:rsidRPr="00243C69" w14:paraId="4049CAC9" w14:textId="77777777" w:rsidTr="005B3942">
        <w:tc>
          <w:tcPr>
            <w:tcW w:w="1249" w:type="pct"/>
          </w:tcPr>
          <w:p w14:paraId="38ED5CC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How many candidates </w:t>
            </w:r>
            <w:proofErr w:type="gramStart"/>
            <w:r w:rsidRPr="00243C69">
              <w:rPr>
                <w:rFonts w:ascii="Aptos" w:eastAsia="Calibri" w:hAnsi="Aptos"/>
                <w:sz w:val="24"/>
                <w:szCs w:val="24"/>
              </w:rPr>
              <w:t>applied</w:t>
            </w:r>
            <w:proofErr w:type="gramEnd"/>
            <w:r w:rsidRPr="00243C69">
              <w:rPr>
                <w:rFonts w:ascii="Aptos" w:eastAsia="Calibri" w:hAnsi="Aptos"/>
                <w:sz w:val="24"/>
                <w:szCs w:val="24"/>
              </w:rPr>
              <w:t xml:space="preserve"> for this position?</w:t>
            </w:r>
          </w:p>
        </w:tc>
        <w:tc>
          <w:tcPr>
            <w:tcW w:w="3751" w:type="pct"/>
            <w:gridSpan w:val="2"/>
          </w:tcPr>
          <w:p w14:paraId="050C3494" w14:textId="77777777" w:rsidR="00243C69" w:rsidRPr="00243C69" w:rsidRDefault="00243C69" w:rsidP="00243C69">
            <w:pPr>
              <w:rPr>
                <w:rFonts w:ascii="Aptos" w:eastAsia="Calibri" w:hAnsi="Aptos"/>
                <w:sz w:val="24"/>
                <w:szCs w:val="24"/>
              </w:rPr>
            </w:pPr>
          </w:p>
        </w:tc>
      </w:tr>
      <w:tr w:rsidR="00243C69" w:rsidRPr="00243C69" w14:paraId="4C28899F" w14:textId="77777777" w:rsidTr="005B3942">
        <w:tc>
          <w:tcPr>
            <w:tcW w:w="3626" w:type="pct"/>
            <w:gridSpan w:val="2"/>
          </w:tcPr>
          <w:p w14:paraId="69F5639F"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Is the Candidate eligible to work in Canada? </w:t>
            </w:r>
          </w:p>
          <w:p w14:paraId="05FBCC77" w14:textId="77777777" w:rsidR="00243C69" w:rsidRPr="00243C69" w:rsidRDefault="00243C69" w:rsidP="00243C69">
            <w:pPr>
              <w:rPr>
                <w:rFonts w:ascii="Aptos" w:eastAsia="Calibri" w:hAnsi="Aptos"/>
                <w:i/>
                <w:sz w:val="24"/>
                <w:szCs w:val="24"/>
              </w:rPr>
            </w:pPr>
            <w:r w:rsidRPr="00243C69">
              <w:rPr>
                <w:rFonts w:ascii="Aptos" w:eastAsia="Calibri" w:hAnsi="Aptos"/>
                <w:i/>
                <w:sz w:val="24"/>
                <w:szCs w:val="24"/>
              </w:rPr>
              <w:t>If no, please contact Office of Vice-President Academic regarding work permit.</w:t>
            </w:r>
          </w:p>
        </w:tc>
        <w:tc>
          <w:tcPr>
            <w:tcW w:w="1374" w:type="pct"/>
          </w:tcPr>
          <w:p w14:paraId="27DFB4D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Yes       □ No</w:t>
            </w:r>
          </w:p>
        </w:tc>
      </w:tr>
      <w:tr w:rsidR="00243C69" w:rsidRPr="00243C69" w14:paraId="236379CE" w14:textId="77777777" w:rsidTr="005B3942">
        <w:tc>
          <w:tcPr>
            <w:tcW w:w="3626" w:type="pct"/>
            <w:gridSpan w:val="2"/>
          </w:tcPr>
          <w:p w14:paraId="4A346E7B" w14:textId="77777777" w:rsidR="00243C69" w:rsidRPr="00243C69" w:rsidRDefault="00243C69" w:rsidP="00243C69">
            <w:pPr>
              <w:rPr>
                <w:rFonts w:ascii="Aptos" w:eastAsia="Calibri" w:hAnsi="Aptos"/>
                <w:i/>
                <w:sz w:val="24"/>
                <w:szCs w:val="24"/>
              </w:rPr>
            </w:pPr>
            <w:r w:rsidRPr="00243C69">
              <w:rPr>
                <w:rFonts w:ascii="Aptos" w:eastAsia="Calibri" w:hAnsi="Aptos"/>
                <w:i/>
                <w:sz w:val="24"/>
                <w:szCs w:val="24"/>
              </w:rPr>
              <w:t>HR Signature confirming that application has been made for work permit, if required.</w:t>
            </w:r>
          </w:p>
        </w:tc>
        <w:tc>
          <w:tcPr>
            <w:tcW w:w="1374" w:type="pct"/>
          </w:tcPr>
          <w:p w14:paraId="587F36BB" w14:textId="77777777" w:rsidR="00243C69" w:rsidRPr="00243C69" w:rsidRDefault="00243C69" w:rsidP="00243C69">
            <w:pPr>
              <w:rPr>
                <w:rFonts w:ascii="Aptos" w:eastAsia="Calibri" w:hAnsi="Aptos"/>
                <w:sz w:val="24"/>
                <w:szCs w:val="24"/>
              </w:rPr>
            </w:pPr>
          </w:p>
        </w:tc>
      </w:tr>
    </w:tbl>
    <w:p w14:paraId="3A448D75" w14:textId="77777777" w:rsidR="00243C69" w:rsidRPr="00243C69" w:rsidRDefault="00243C69" w:rsidP="00243C69">
      <w:pPr>
        <w:tabs>
          <w:tab w:val="left" w:pos="7200"/>
        </w:tabs>
        <w:spacing w:after="0" w:line="240" w:lineRule="auto"/>
        <w:rPr>
          <w:rFonts w:ascii="Aptos" w:eastAsia="Calibri" w:hAnsi="Aptos" w:cs="Arial"/>
          <w:kern w:val="0"/>
          <w:sz w:val="24"/>
          <w:szCs w:val="24"/>
          <w:lang w:val="en-US"/>
          <w14:ligatures w14:val="none"/>
        </w:rPr>
      </w:pPr>
    </w:p>
    <w:p w14:paraId="72F38F20" w14:textId="77777777" w:rsidR="00243C69" w:rsidRPr="00243C69" w:rsidRDefault="00243C69" w:rsidP="00243C69">
      <w:pPr>
        <w:spacing w:after="0" w:line="240" w:lineRule="auto"/>
        <w:rPr>
          <w:rFonts w:ascii="Aptos" w:eastAsia="Calibri" w:hAnsi="Aptos" w:cs="Arial"/>
          <w:kern w:val="0"/>
          <w:sz w:val="24"/>
          <w:szCs w:val="24"/>
          <w:lang w:val="en-US"/>
          <w14:ligatures w14:val="none"/>
        </w:rPr>
      </w:pPr>
      <w:r w:rsidRPr="00243C69">
        <w:rPr>
          <w:rFonts w:ascii="Aptos" w:eastAsia="Calibri" w:hAnsi="Aptos" w:cs="Arial"/>
          <w:kern w:val="0"/>
          <w:sz w:val="24"/>
          <w:szCs w:val="24"/>
          <w:lang w:val="en-US"/>
          <w14:ligatures w14:val="none"/>
        </w:rPr>
        <w:br w:type="page"/>
      </w:r>
    </w:p>
    <w:p w14:paraId="04C6C5BA" w14:textId="77777777" w:rsidR="00243C69" w:rsidRPr="00243C69" w:rsidRDefault="00243C69" w:rsidP="00243C69">
      <w:pPr>
        <w:tabs>
          <w:tab w:val="left" w:pos="7200"/>
        </w:tabs>
        <w:spacing w:after="0" w:line="240" w:lineRule="auto"/>
        <w:rPr>
          <w:rFonts w:ascii="Aptos" w:eastAsia="MS Mincho" w:hAnsi="Aptos" w:cs="Calibri"/>
          <w:i/>
          <w:kern w:val="0"/>
          <w:sz w:val="24"/>
          <w:szCs w:val="24"/>
          <w:lang w:val="en-US"/>
          <w14:ligatures w14:val="none"/>
        </w:rPr>
      </w:pPr>
      <w:r w:rsidRPr="00243C69">
        <w:rPr>
          <w:rFonts w:ascii="Aptos" w:eastAsia="Calibri" w:hAnsi="Aptos" w:cs="Calibri"/>
          <w:bCs/>
          <w:kern w:val="0"/>
          <w:sz w:val="24"/>
          <w:szCs w:val="24"/>
          <w:lang w:val="en-US"/>
          <w14:ligatures w14:val="none"/>
        </w:rPr>
        <w:lastRenderedPageBreak/>
        <w:t>FACULTY APPOINTMENTS – PER COURSE</w:t>
      </w:r>
      <w:r w:rsidRPr="00243C69">
        <w:rPr>
          <w:rFonts w:ascii="Aptos" w:eastAsia="Calibri" w:hAnsi="Aptos" w:cs="Calibri"/>
          <w:bCs/>
          <w:kern w:val="0"/>
          <w:sz w:val="24"/>
          <w:szCs w:val="24"/>
          <w:lang w:val="en-US"/>
          <w14:ligatures w14:val="none"/>
        </w:rPr>
        <w:tab/>
      </w:r>
    </w:p>
    <w:p w14:paraId="589C10DD" w14:textId="5A8A0047" w:rsidR="00243C69" w:rsidRPr="00243C69" w:rsidRDefault="00243C69" w:rsidP="00243C69">
      <w:pPr>
        <w:spacing w:after="0" w:line="240" w:lineRule="auto"/>
        <w:rPr>
          <w:rFonts w:ascii="Aptos" w:eastAsia="Calibri" w:hAnsi="Aptos" w:cs="Arial"/>
          <w:kern w:val="0"/>
          <w:sz w:val="24"/>
          <w:szCs w:val="24"/>
          <w:lang w:val="en-US"/>
          <w14:ligatures w14:val="none"/>
        </w:rPr>
      </w:pPr>
      <w:r w:rsidRPr="00243C69">
        <w:rPr>
          <w:rFonts w:ascii="Aptos" w:eastAsia="Calibri" w:hAnsi="Aptos" w:cs="Calibri"/>
          <w:bCs/>
          <w:kern w:val="0"/>
          <w:sz w:val="24"/>
          <w:szCs w:val="24"/>
          <w:lang w:val="en-US"/>
          <w14:ligatures w14:val="none"/>
        </w:rPr>
        <w:t>SECTION 2: RECOMMENDATION TO HIRE FROM HEAD/DIRECTOR OF ACADEMIC UNIT</w:t>
      </w:r>
    </w:p>
    <w:p w14:paraId="763FD323" w14:textId="77777777" w:rsidR="00243C69" w:rsidRPr="00243C69" w:rsidRDefault="00243C69" w:rsidP="00243C69">
      <w:pPr>
        <w:spacing w:after="0" w:line="240" w:lineRule="auto"/>
        <w:ind w:left="1134"/>
        <w:rPr>
          <w:rFonts w:ascii="Aptos" w:eastAsia="MS Mincho" w:hAnsi="Aptos" w:cs="Calibri"/>
          <w:i/>
          <w:kern w:val="0"/>
          <w:sz w:val="24"/>
          <w:szCs w:val="24"/>
          <w:lang w:val="en-US"/>
          <w14:ligatures w14:val="none"/>
        </w:rPr>
      </w:pPr>
    </w:p>
    <w:tbl>
      <w:tblPr>
        <w:tblStyle w:val="TableGrid1"/>
        <w:tblW w:w="0" w:type="auto"/>
        <w:tblLook w:val="04A0" w:firstRow="1" w:lastRow="0" w:firstColumn="1" w:lastColumn="0" w:noHBand="0" w:noVBand="1"/>
      </w:tblPr>
      <w:tblGrid>
        <w:gridCol w:w="3352"/>
        <w:gridCol w:w="260"/>
        <w:gridCol w:w="1513"/>
        <w:gridCol w:w="4225"/>
      </w:tblGrid>
      <w:tr w:rsidR="00243C69" w:rsidRPr="00243C69" w14:paraId="248DA5F5" w14:textId="77777777" w:rsidTr="00243C69">
        <w:tc>
          <w:tcPr>
            <w:tcW w:w="9350" w:type="dxa"/>
            <w:gridSpan w:val="4"/>
            <w:shd w:val="clear" w:color="auto" w:fill="BFBFBF"/>
          </w:tcPr>
          <w:p w14:paraId="0993D24A"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Rationale for candidate’s suitability in relation to other short-listed applicants as directed by Article 58.11</w:t>
            </w:r>
          </w:p>
          <w:p w14:paraId="06F71C0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(Reference criteria for </w:t>
            </w:r>
            <w:proofErr w:type="gramStart"/>
            <w:r w:rsidRPr="00243C69">
              <w:rPr>
                <w:rFonts w:ascii="Aptos" w:eastAsia="Calibri" w:hAnsi="Aptos"/>
                <w:sz w:val="24"/>
                <w:szCs w:val="24"/>
              </w:rPr>
              <w:t>appointment</w:t>
            </w:r>
            <w:proofErr w:type="gramEnd"/>
            <w:r w:rsidRPr="00243C69">
              <w:rPr>
                <w:rFonts w:ascii="Aptos" w:eastAsia="Calibri" w:hAnsi="Aptos"/>
                <w:sz w:val="24"/>
                <w:szCs w:val="24"/>
              </w:rPr>
              <w:t xml:space="preserve"> outlined in Article 58.09)  </w:t>
            </w:r>
          </w:p>
          <w:p w14:paraId="50FA11E7"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NOTE: This section MUST be completed.</w:t>
            </w:r>
          </w:p>
        </w:tc>
      </w:tr>
      <w:tr w:rsidR="00243C69" w:rsidRPr="00243C69" w14:paraId="7DBC231B" w14:textId="77777777" w:rsidTr="005B3942">
        <w:tc>
          <w:tcPr>
            <w:tcW w:w="3612" w:type="dxa"/>
            <w:gridSpan w:val="2"/>
          </w:tcPr>
          <w:p w14:paraId="69247614"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a. Number of times applicant has taught the advertised course in the last 6 academic years at Acadia University.</w:t>
            </w:r>
          </w:p>
        </w:tc>
        <w:tc>
          <w:tcPr>
            <w:tcW w:w="5738" w:type="dxa"/>
            <w:gridSpan w:val="2"/>
          </w:tcPr>
          <w:p w14:paraId="36D2C172" w14:textId="77777777" w:rsidR="00243C69" w:rsidRPr="00243C69" w:rsidRDefault="00243C69" w:rsidP="00243C69">
            <w:pPr>
              <w:rPr>
                <w:rFonts w:ascii="Aptos" w:eastAsia="Calibri" w:hAnsi="Aptos"/>
                <w:sz w:val="24"/>
                <w:szCs w:val="24"/>
              </w:rPr>
            </w:pPr>
          </w:p>
          <w:p w14:paraId="4E5406A2" w14:textId="77777777" w:rsidR="00243C69" w:rsidRPr="00243C69" w:rsidRDefault="00243C69" w:rsidP="00243C69">
            <w:pPr>
              <w:rPr>
                <w:rFonts w:ascii="Aptos" w:eastAsia="Calibri" w:hAnsi="Aptos"/>
                <w:sz w:val="24"/>
                <w:szCs w:val="24"/>
              </w:rPr>
            </w:pPr>
          </w:p>
          <w:p w14:paraId="088F54FD" w14:textId="77777777" w:rsidR="00243C69" w:rsidRPr="00243C69" w:rsidRDefault="00243C69" w:rsidP="00243C69">
            <w:pPr>
              <w:rPr>
                <w:rFonts w:ascii="Aptos" w:eastAsia="Calibri" w:hAnsi="Aptos"/>
                <w:sz w:val="24"/>
                <w:szCs w:val="24"/>
              </w:rPr>
            </w:pPr>
          </w:p>
        </w:tc>
      </w:tr>
      <w:tr w:rsidR="00243C69" w:rsidRPr="00243C69" w14:paraId="383FDA62" w14:textId="77777777" w:rsidTr="005B3942">
        <w:tc>
          <w:tcPr>
            <w:tcW w:w="3612" w:type="dxa"/>
            <w:gridSpan w:val="2"/>
          </w:tcPr>
          <w:p w14:paraId="359BC1AA"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b. Verifiable academic qualifications in the advertised discipline, which may include earned degrees, diplomas, and the like, or an acceptable combination of education and experience, as in Article 12.00</w:t>
            </w:r>
          </w:p>
        </w:tc>
        <w:tc>
          <w:tcPr>
            <w:tcW w:w="5738" w:type="dxa"/>
            <w:gridSpan w:val="2"/>
          </w:tcPr>
          <w:p w14:paraId="33615E2A" w14:textId="77777777" w:rsidR="00243C69" w:rsidRPr="00243C69" w:rsidRDefault="00243C69" w:rsidP="00243C69">
            <w:pPr>
              <w:rPr>
                <w:rFonts w:ascii="Aptos" w:eastAsia="Calibri" w:hAnsi="Aptos"/>
                <w:sz w:val="24"/>
                <w:szCs w:val="24"/>
              </w:rPr>
            </w:pPr>
            <w:proofErr w:type="gramStart"/>
            <w:r w:rsidRPr="00243C69">
              <w:rPr>
                <w:rFonts w:ascii="Aptos" w:eastAsia="Calibri" w:hAnsi="Aptos"/>
                <w:sz w:val="24"/>
                <w:szCs w:val="24"/>
              </w:rPr>
              <w:t>□  PhD</w:t>
            </w:r>
            <w:proofErr w:type="gramEnd"/>
          </w:p>
          <w:p w14:paraId="39664F12" w14:textId="77777777" w:rsidR="00243C69" w:rsidRPr="00243C69" w:rsidRDefault="00243C69" w:rsidP="00243C69">
            <w:pPr>
              <w:rPr>
                <w:rFonts w:ascii="Aptos" w:eastAsia="Calibri" w:hAnsi="Aptos"/>
                <w:sz w:val="24"/>
                <w:szCs w:val="24"/>
              </w:rPr>
            </w:pPr>
            <w:proofErr w:type="gramStart"/>
            <w:r w:rsidRPr="00243C69">
              <w:rPr>
                <w:rFonts w:ascii="Aptos" w:eastAsia="Calibri" w:hAnsi="Aptos"/>
                <w:sz w:val="24"/>
                <w:szCs w:val="24"/>
              </w:rPr>
              <w:t>□  Master’s</w:t>
            </w:r>
            <w:proofErr w:type="gramEnd"/>
          </w:p>
          <w:p w14:paraId="24F428E7" w14:textId="77777777" w:rsidR="00243C69" w:rsidRPr="00243C69" w:rsidRDefault="00243C69" w:rsidP="00243C69">
            <w:pPr>
              <w:rPr>
                <w:rFonts w:ascii="Aptos" w:eastAsia="Calibri" w:hAnsi="Aptos"/>
                <w:sz w:val="24"/>
                <w:szCs w:val="24"/>
              </w:rPr>
            </w:pPr>
            <w:proofErr w:type="gramStart"/>
            <w:r w:rsidRPr="00243C69">
              <w:rPr>
                <w:rFonts w:ascii="Aptos" w:eastAsia="Calibri" w:hAnsi="Aptos"/>
                <w:sz w:val="24"/>
                <w:szCs w:val="24"/>
              </w:rPr>
              <w:t>□  Degree</w:t>
            </w:r>
            <w:proofErr w:type="gramEnd"/>
          </w:p>
          <w:p w14:paraId="45D1E4B5" w14:textId="77777777" w:rsidR="00243C69" w:rsidRPr="00243C69" w:rsidRDefault="00243C69" w:rsidP="00243C69">
            <w:pPr>
              <w:rPr>
                <w:rFonts w:ascii="Aptos" w:eastAsia="Calibri" w:hAnsi="Aptos"/>
                <w:sz w:val="24"/>
                <w:szCs w:val="24"/>
              </w:rPr>
            </w:pPr>
            <w:proofErr w:type="gramStart"/>
            <w:r w:rsidRPr="00243C69">
              <w:rPr>
                <w:rFonts w:ascii="Aptos" w:eastAsia="Calibri" w:hAnsi="Aptos"/>
                <w:sz w:val="24"/>
                <w:szCs w:val="24"/>
              </w:rPr>
              <w:t>□  Diploma</w:t>
            </w:r>
            <w:proofErr w:type="gramEnd"/>
          </w:p>
          <w:p w14:paraId="203FD5D6" w14:textId="77777777" w:rsidR="00243C69" w:rsidRPr="00243C69" w:rsidRDefault="00243C69" w:rsidP="00243C69">
            <w:pPr>
              <w:rPr>
                <w:rFonts w:ascii="Aptos" w:eastAsia="Calibri" w:hAnsi="Aptos"/>
                <w:sz w:val="24"/>
                <w:szCs w:val="24"/>
              </w:rPr>
            </w:pPr>
            <w:proofErr w:type="gramStart"/>
            <w:r w:rsidRPr="00243C69">
              <w:rPr>
                <w:rFonts w:ascii="Aptos" w:eastAsia="Calibri" w:hAnsi="Aptos"/>
                <w:sz w:val="24"/>
                <w:szCs w:val="24"/>
              </w:rPr>
              <w:t>□  Acceptable</w:t>
            </w:r>
            <w:proofErr w:type="gramEnd"/>
            <w:r w:rsidRPr="00243C69">
              <w:rPr>
                <w:rFonts w:ascii="Aptos" w:eastAsia="Calibri" w:hAnsi="Aptos"/>
                <w:sz w:val="24"/>
                <w:szCs w:val="24"/>
              </w:rPr>
              <w:t xml:space="preserve"> combination of education and experience</w:t>
            </w:r>
          </w:p>
          <w:p w14:paraId="4BFB43AA"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Comments:</w:t>
            </w:r>
          </w:p>
          <w:p w14:paraId="015FB132" w14:textId="77777777" w:rsidR="00243C69" w:rsidRPr="00243C69" w:rsidRDefault="00243C69" w:rsidP="00243C69">
            <w:pPr>
              <w:rPr>
                <w:rFonts w:ascii="Aptos" w:eastAsia="Calibri" w:hAnsi="Aptos"/>
                <w:sz w:val="24"/>
                <w:szCs w:val="24"/>
              </w:rPr>
            </w:pPr>
          </w:p>
          <w:p w14:paraId="4F1D75DF" w14:textId="77777777" w:rsidR="00243C69" w:rsidRPr="00243C69" w:rsidRDefault="00243C69" w:rsidP="00243C69">
            <w:pPr>
              <w:rPr>
                <w:rFonts w:ascii="Aptos" w:eastAsia="Calibri" w:hAnsi="Aptos"/>
                <w:sz w:val="24"/>
                <w:szCs w:val="24"/>
              </w:rPr>
            </w:pPr>
          </w:p>
        </w:tc>
      </w:tr>
      <w:tr w:rsidR="00243C69" w:rsidRPr="00243C69" w14:paraId="6CAD6B4D" w14:textId="77777777" w:rsidTr="005B3942">
        <w:tc>
          <w:tcPr>
            <w:tcW w:w="3612" w:type="dxa"/>
            <w:gridSpan w:val="2"/>
          </w:tcPr>
          <w:p w14:paraId="04A9B5E6"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 Performance and potential as a teacher and lecturer. Both qualitative and quantitative aspects shall be considered.</w:t>
            </w:r>
          </w:p>
        </w:tc>
        <w:tc>
          <w:tcPr>
            <w:tcW w:w="5738" w:type="dxa"/>
            <w:gridSpan w:val="2"/>
          </w:tcPr>
          <w:p w14:paraId="7DB3F94A"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Include such factors as teaching experience, evaluation of past teaching performance, and ability to fulfill the requirements for the advertised position. For online courses, experience in developing or delivering online courses shall be considered.</w:t>
            </w:r>
          </w:p>
          <w:p w14:paraId="7C6F89AF"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Comments:</w:t>
            </w:r>
          </w:p>
          <w:p w14:paraId="5E01FDE0" w14:textId="77777777" w:rsidR="00243C69" w:rsidRPr="00243C69" w:rsidRDefault="00243C69" w:rsidP="00243C69">
            <w:pPr>
              <w:rPr>
                <w:rFonts w:ascii="Aptos" w:eastAsia="Calibri" w:hAnsi="Aptos"/>
                <w:sz w:val="24"/>
                <w:szCs w:val="24"/>
              </w:rPr>
            </w:pPr>
          </w:p>
          <w:p w14:paraId="0D756B98" w14:textId="77777777" w:rsidR="00243C69" w:rsidRPr="00243C69" w:rsidRDefault="00243C69" w:rsidP="00243C69">
            <w:pPr>
              <w:rPr>
                <w:rFonts w:ascii="Aptos" w:eastAsia="Calibri" w:hAnsi="Aptos"/>
                <w:sz w:val="24"/>
                <w:szCs w:val="24"/>
              </w:rPr>
            </w:pPr>
          </w:p>
        </w:tc>
      </w:tr>
      <w:tr w:rsidR="00243C69" w:rsidRPr="00243C69" w14:paraId="30698B99" w14:textId="77777777" w:rsidTr="005B3942">
        <w:tc>
          <w:tcPr>
            <w:tcW w:w="9350" w:type="dxa"/>
            <w:gridSpan w:val="4"/>
          </w:tcPr>
          <w:p w14:paraId="53FA54F2"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Rationale for candidate’s suitability in relation to other candidates:</w:t>
            </w:r>
          </w:p>
          <w:p w14:paraId="45999803" w14:textId="77777777" w:rsidR="00243C69" w:rsidRPr="00243C69" w:rsidRDefault="00243C69" w:rsidP="00243C69">
            <w:pPr>
              <w:rPr>
                <w:rFonts w:ascii="Aptos" w:eastAsia="Calibri" w:hAnsi="Aptos"/>
                <w:sz w:val="24"/>
                <w:szCs w:val="24"/>
              </w:rPr>
            </w:pPr>
          </w:p>
        </w:tc>
      </w:tr>
      <w:tr w:rsidR="00243C69" w:rsidRPr="00243C69" w14:paraId="15C8A64C" w14:textId="77777777" w:rsidTr="005B3942">
        <w:tc>
          <w:tcPr>
            <w:tcW w:w="3612" w:type="dxa"/>
            <w:gridSpan w:val="2"/>
          </w:tcPr>
          <w:p w14:paraId="5C1D449F"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Selection Committee Members as elected in accordance with Article 58.06 and with verified equity training as described in Article 3.66(a):</w:t>
            </w:r>
          </w:p>
        </w:tc>
        <w:tc>
          <w:tcPr>
            <w:tcW w:w="5738" w:type="dxa"/>
            <w:gridSpan w:val="2"/>
          </w:tcPr>
          <w:p w14:paraId="69DE7202" w14:textId="77777777" w:rsidR="00243C69" w:rsidRPr="00243C69" w:rsidRDefault="00243C69" w:rsidP="00243C69">
            <w:pPr>
              <w:rPr>
                <w:rFonts w:ascii="Aptos" w:eastAsia="Calibri" w:hAnsi="Aptos"/>
                <w:sz w:val="24"/>
                <w:szCs w:val="24"/>
              </w:rPr>
            </w:pPr>
          </w:p>
        </w:tc>
      </w:tr>
      <w:tr w:rsidR="00243C69" w:rsidRPr="00243C69" w14:paraId="1010A517" w14:textId="77777777" w:rsidTr="005B3942">
        <w:tc>
          <w:tcPr>
            <w:tcW w:w="3612" w:type="dxa"/>
            <w:gridSpan w:val="2"/>
          </w:tcPr>
          <w:p w14:paraId="4DA076D8"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Selection Committee Meeting Dates:</w:t>
            </w:r>
          </w:p>
        </w:tc>
        <w:tc>
          <w:tcPr>
            <w:tcW w:w="5738" w:type="dxa"/>
            <w:gridSpan w:val="2"/>
          </w:tcPr>
          <w:p w14:paraId="1FFC1004"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List here:</w:t>
            </w:r>
          </w:p>
          <w:p w14:paraId="23FF313D" w14:textId="77777777" w:rsidR="00243C69" w:rsidRPr="00243C69" w:rsidRDefault="00243C69" w:rsidP="00243C69">
            <w:pPr>
              <w:rPr>
                <w:rFonts w:ascii="Aptos" w:eastAsia="Calibri" w:hAnsi="Aptos"/>
                <w:sz w:val="24"/>
                <w:szCs w:val="24"/>
              </w:rPr>
            </w:pPr>
          </w:p>
        </w:tc>
      </w:tr>
      <w:tr w:rsidR="00243C69" w:rsidRPr="00243C69" w14:paraId="56B5A332" w14:textId="77777777" w:rsidTr="00243C69">
        <w:tc>
          <w:tcPr>
            <w:tcW w:w="9350" w:type="dxa"/>
            <w:gridSpan w:val="4"/>
            <w:shd w:val="clear" w:color="auto" w:fill="D9D9D9"/>
          </w:tcPr>
          <w:p w14:paraId="699A121C"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Article 58.11(b) Internal Applicants</w:t>
            </w:r>
          </w:p>
        </w:tc>
      </w:tr>
      <w:tr w:rsidR="00243C69" w:rsidRPr="00243C69" w14:paraId="45CD58FC" w14:textId="77777777" w:rsidTr="005B3942">
        <w:tc>
          <w:tcPr>
            <w:tcW w:w="9350" w:type="dxa"/>
            <w:gridSpan w:val="4"/>
          </w:tcPr>
          <w:p w14:paraId="1142AC0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Were internal applicants interviewed as per Article 58.11(b)(ii</w:t>
            </w:r>
            <w:proofErr w:type="gramStart"/>
            <w:r w:rsidRPr="00243C69">
              <w:rPr>
                <w:rFonts w:ascii="Aptos" w:eastAsia="Calibri" w:hAnsi="Aptos"/>
                <w:sz w:val="24"/>
                <w:szCs w:val="24"/>
              </w:rPr>
              <w:t>) ?</w:t>
            </w:r>
            <w:proofErr w:type="gramEnd"/>
            <w:r w:rsidRPr="00243C69">
              <w:rPr>
                <w:rFonts w:ascii="Aptos" w:eastAsia="Calibri" w:hAnsi="Aptos"/>
                <w:sz w:val="24"/>
                <w:szCs w:val="24"/>
              </w:rPr>
              <w:t xml:space="preserve">        □ Yes       □ No</w:t>
            </w:r>
          </w:p>
        </w:tc>
      </w:tr>
      <w:tr w:rsidR="00243C69" w:rsidRPr="00243C69" w14:paraId="740BB0AC" w14:textId="77777777" w:rsidTr="005B3942">
        <w:tc>
          <w:tcPr>
            <w:tcW w:w="5125" w:type="dxa"/>
            <w:gridSpan w:val="3"/>
          </w:tcPr>
          <w:p w14:paraId="71DBA558" w14:textId="77777777" w:rsidR="00243C69" w:rsidRPr="00243C69" w:rsidRDefault="00243C69" w:rsidP="00243C69">
            <w:pPr>
              <w:tabs>
                <w:tab w:val="left" w:pos="290"/>
              </w:tabs>
              <w:rPr>
                <w:rFonts w:ascii="Aptos" w:eastAsia="Calibri" w:hAnsi="Aptos"/>
                <w:sz w:val="24"/>
                <w:szCs w:val="24"/>
              </w:rPr>
            </w:pPr>
            <w:r w:rsidRPr="00243C69">
              <w:rPr>
                <w:rFonts w:ascii="Aptos" w:eastAsia="Calibri" w:hAnsi="Aptos"/>
                <w:sz w:val="24"/>
                <w:szCs w:val="24"/>
              </w:rPr>
              <w:t xml:space="preserve">Acceptable internal candidates in rank order as verified by HR if required by Article 58.11(b)(iii):  </w:t>
            </w:r>
          </w:p>
        </w:tc>
        <w:tc>
          <w:tcPr>
            <w:tcW w:w="4225" w:type="dxa"/>
          </w:tcPr>
          <w:p w14:paraId="12630D18"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Was HR Requested to rank similarly qualified candidates?</w:t>
            </w:r>
          </w:p>
          <w:p w14:paraId="7CFA0963"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 Yes       □ No</w:t>
            </w:r>
          </w:p>
          <w:p w14:paraId="1F471999"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lastRenderedPageBreak/>
              <w:t xml:space="preserve">If </w:t>
            </w:r>
            <w:proofErr w:type="gramStart"/>
            <w:r w:rsidRPr="00243C69">
              <w:rPr>
                <w:rFonts w:ascii="Aptos" w:eastAsia="Calibri" w:hAnsi="Aptos"/>
                <w:sz w:val="24"/>
                <w:szCs w:val="24"/>
              </w:rPr>
              <w:t>Yes</w:t>
            </w:r>
            <w:proofErr w:type="gramEnd"/>
            <w:r w:rsidRPr="00243C69">
              <w:rPr>
                <w:rFonts w:ascii="Aptos" w:eastAsia="Calibri" w:hAnsi="Aptos"/>
                <w:sz w:val="24"/>
                <w:szCs w:val="24"/>
              </w:rPr>
              <w:t>, was HR able to determine a ranking?</w:t>
            </w:r>
          </w:p>
          <w:p w14:paraId="05ADB52A"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        □ Yes       □ No</w:t>
            </w:r>
          </w:p>
        </w:tc>
      </w:tr>
      <w:tr w:rsidR="00243C69" w:rsidRPr="00243C69" w14:paraId="093EC177" w14:textId="77777777" w:rsidTr="005B3942">
        <w:tc>
          <w:tcPr>
            <w:tcW w:w="5125" w:type="dxa"/>
            <w:gridSpan w:val="3"/>
          </w:tcPr>
          <w:p w14:paraId="7F859AF6" w14:textId="77777777" w:rsidR="00243C69" w:rsidRPr="00243C69" w:rsidRDefault="00243C69" w:rsidP="00243C69">
            <w:pPr>
              <w:tabs>
                <w:tab w:val="left" w:pos="290"/>
              </w:tabs>
              <w:rPr>
                <w:rFonts w:ascii="Aptos" w:eastAsia="Calibri" w:hAnsi="Aptos"/>
                <w:sz w:val="24"/>
                <w:szCs w:val="24"/>
              </w:rPr>
            </w:pPr>
            <w:r w:rsidRPr="00243C69">
              <w:rPr>
                <w:rFonts w:ascii="Aptos" w:eastAsia="Calibri" w:hAnsi="Aptos"/>
                <w:sz w:val="24"/>
                <w:szCs w:val="24"/>
              </w:rPr>
              <w:lastRenderedPageBreak/>
              <w:t xml:space="preserve">HR Signature required if requested to rank </w:t>
            </w:r>
            <w:proofErr w:type="gramStart"/>
            <w:r w:rsidRPr="00243C69">
              <w:rPr>
                <w:rFonts w:ascii="Aptos" w:eastAsia="Calibri" w:hAnsi="Aptos"/>
                <w:sz w:val="24"/>
                <w:szCs w:val="24"/>
              </w:rPr>
              <w:t>similarly-qualified</w:t>
            </w:r>
            <w:proofErr w:type="gramEnd"/>
            <w:r w:rsidRPr="00243C69">
              <w:rPr>
                <w:rFonts w:ascii="Aptos" w:eastAsia="Calibri" w:hAnsi="Aptos"/>
                <w:sz w:val="24"/>
                <w:szCs w:val="24"/>
              </w:rPr>
              <w:t xml:space="preserve"> candidates:</w:t>
            </w:r>
          </w:p>
        </w:tc>
        <w:tc>
          <w:tcPr>
            <w:tcW w:w="4225" w:type="dxa"/>
          </w:tcPr>
          <w:p w14:paraId="4396BF89" w14:textId="77777777" w:rsidR="00243C69" w:rsidRPr="00243C69" w:rsidRDefault="00243C69" w:rsidP="00243C69">
            <w:pPr>
              <w:rPr>
                <w:rFonts w:ascii="Aptos" w:eastAsia="Calibri" w:hAnsi="Aptos"/>
                <w:sz w:val="24"/>
                <w:szCs w:val="24"/>
              </w:rPr>
            </w:pPr>
          </w:p>
        </w:tc>
      </w:tr>
      <w:tr w:rsidR="00243C69" w:rsidRPr="00243C69" w14:paraId="141AB7F4" w14:textId="77777777" w:rsidTr="00243C69">
        <w:tc>
          <w:tcPr>
            <w:tcW w:w="9350" w:type="dxa"/>
            <w:gridSpan w:val="4"/>
            <w:shd w:val="clear" w:color="auto" w:fill="D9D9D9"/>
          </w:tcPr>
          <w:p w14:paraId="4790ABC6" w14:textId="77777777" w:rsidR="00243C69" w:rsidRPr="00243C69" w:rsidRDefault="00243C69" w:rsidP="00243C69">
            <w:pPr>
              <w:rPr>
                <w:rFonts w:ascii="Aptos" w:eastAsia="Calibri" w:hAnsi="Aptos"/>
                <w:sz w:val="24"/>
                <w:szCs w:val="24"/>
              </w:rPr>
            </w:pPr>
          </w:p>
        </w:tc>
      </w:tr>
      <w:tr w:rsidR="00243C69" w:rsidRPr="00243C69" w14:paraId="565774FE" w14:textId="77777777" w:rsidTr="005B3942">
        <w:tc>
          <w:tcPr>
            <w:tcW w:w="3352" w:type="dxa"/>
          </w:tcPr>
          <w:p w14:paraId="600FCA21"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Signature of Chair of Selection Committee</w:t>
            </w:r>
          </w:p>
        </w:tc>
        <w:tc>
          <w:tcPr>
            <w:tcW w:w="1773" w:type="dxa"/>
            <w:gridSpan w:val="2"/>
          </w:tcPr>
          <w:p w14:paraId="58CA408F" w14:textId="77777777" w:rsidR="00243C69" w:rsidRPr="00243C69" w:rsidRDefault="00243C69" w:rsidP="00243C69">
            <w:pPr>
              <w:rPr>
                <w:rFonts w:ascii="Aptos" w:eastAsia="Calibri" w:hAnsi="Aptos"/>
                <w:sz w:val="24"/>
                <w:szCs w:val="24"/>
              </w:rPr>
            </w:pPr>
          </w:p>
        </w:tc>
        <w:tc>
          <w:tcPr>
            <w:tcW w:w="4225" w:type="dxa"/>
          </w:tcPr>
          <w:p w14:paraId="621B8F5B"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Date:</w:t>
            </w:r>
          </w:p>
        </w:tc>
      </w:tr>
      <w:tr w:rsidR="00243C69" w:rsidRPr="00243C69" w14:paraId="73665706" w14:textId="77777777" w:rsidTr="00243C69">
        <w:tc>
          <w:tcPr>
            <w:tcW w:w="9350" w:type="dxa"/>
            <w:gridSpan w:val="4"/>
            <w:shd w:val="clear" w:color="auto" w:fill="D9D9D9"/>
          </w:tcPr>
          <w:p w14:paraId="7430136E" w14:textId="77777777" w:rsidR="00243C69" w:rsidRPr="00243C69" w:rsidRDefault="00243C69" w:rsidP="00243C69">
            <w:pPr>
              <w:rPr>
                <w:rFonts w:ascii="Aptos" w:eastAsia="Calibri" w:hAnsi="Aptos"/>
                <w:sz w:val="24"/>
                <w:szCs w:val="24"/>
              </w:rPr>
            </w:pPr>
            <w:r w:rsidRPr="00243C69">
              <w:rPr>
                <w:rFonts w:ascii="Aptos" w:eastAsia="Calibri" w:hAnsi="Aptos"/>
                <w:sz w:val="24"/>
                <w:szCs w:val="24"/>
              </w:rPr>
              <w:t xml:space="preserve">Copy of this form must be sent to Academic Unit, Dean, and President of Association. Original and all supporting documents must be sent to </w:t>
            </w:r>
            <w:proofErr w:type="gramStart"/>
            <w:r w:rsidRPr="00243C69">
              <w:rPr>
                <w:rFonts w:ascii="Aptos" w:eastAsia="Calibri" w:hAnsi="Aptos"/>
                <w:sz w:val="24"/>
                <w:szCs w:val="24"/>
              </w:rPr>
              <w:t>the Dean’s</w:t>
            </w:r>
            <w:proofErr w:type="gramEnd"/>
            <w:r w:rsidRPr="00243C69">
              <w:rPr>
                <w:rFonts w:ascii="Aptos" w:eastAsia="Calibri" w:hAnsi="Aptos"/>
                <w:sz w:val="24"/>
                <w:szCs w:val="24"/>
              </w:rPr>
              <w:t xml:space="preserve"> Office.</w:t>
            </w:r>
          </w:p>
        </w:tc>
      </w:tr>
    </w:tbl>
    <w:p w14:paraId="382568F5" w14:textId="77777777" w:rsidR="00243C69" w:rsidRPr="00243C69" w:rsidRDefault="00243C69" w:rsidP="00243C69">
      <w:pPr>
        <w:tabs>
          <w:tab w:val="left" w:pos="1134"/>
          <w:tab w:val="left" w:pos="7200"/>
        </w:tabs>
        <w:spacing w:after="0" w:line="240" w:lineRule="auto"/>
        <w:rPr>
          <w:rFonts w:ascii="Aptos" w:eastAsia="Calibri" w:hAnsi="Aptos" w:cs="Calibri"/>
          <w:bCs/>
          <w:kern w:val="0"/>
          <w:sz w:val="24"/>
          <w:szCs w:val="24"/>
          <w:lang w:val="en-US"/>
          <w14:ligatures w14:val="none"/>
        </w:rPr>
      </w:pPr>
    </w:p>
    <w:p w14:paraId="0E384883" w14:textId="77777777" w:rsidR="00243C69" w:rsidRPr="00243C69" w:rsidRDefault="00243C69" w:rsidP="00243C69">
      <w:pPr>
        <w:spacing w:after="0" w:line="240" w:lineRule="auto"/>
        <w:rPr>
          <w:rFonts w:ascii="Aptos" w:eastAsia="Calibri" w:hAnsi="Aptos" w:cs="Calibri"/>
          <w:bCs/>
          <w:kern w:val="0"/>
          <w:sz w:val="24"/>
          <w:szCs w:val="24"/>
          <w:lang w:val="en-US"/>
          <w14:ligatures w14:val="none"/>
        </w:rPr>
      </w:pPr>
      <w:r w:rsidRPr="00243C69">
        <w:rPr>
          <w:rFonts w:ascii="Aptos" w:eastAsia="Calibri" w:hAnsi="Aptos" w:cs="Calibri"/>
          <w:bCs/>
          <w:kern w:val="0"/>
          <w:sz w:val="24"/>
          <w:szCs w:val="24"/>
          <w:lang w:val="en-US"/>
          <w14:ligatures w14:val="none"/>
        </w:rPr>
        <w:br w:type="page"/>
      </w:r>
    </w:p>
    <w:p w14:paraId="265D82C0" w14:textId="77777777" w:rsidR="004049CE" w:rsidRPr="00243C69" w:rsidRDefault="004049CE">
      <w:pPr>
        <w:rPr>
          <w:lang w:val="en-US"/>
        </w:rPr>
      </w:pPr>
    </w:p>
    <w:sectPr w:rsidR="004049CE" w:rsidRPr="00243C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69"/>
    <w:rsid w:val="00243C69"/>
    <w:rsid w:val="004049CE"/>
    <w:rsid w:val="00450ED6"/>
    <w:rsid w:val="00534A81"/>
    <w:rsid w:val="006D5A1C"/>
    <w:rsid w:val="00875B2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6AE3"/>
  <w15:chartTrackingRefBased/>
  <w15:docId w15:val="{F45B7722-7ADD-4C8F-96F3-304AC6A0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C69"/>
    <w:rPr>
      <w:rFonts w:eastAsiaTheme="majorEastAsia" w:cstheme="majorBidi"/>
      <w:color w:val="272727" w:themeColor="text1" w:themeTint="D8"/>
    </w:rPr>
  </w:style>
  <w:style w:type="paragraph" w:styleId="Title">
    <w:name w:val="Title"/>
    <w:basedOn w:val="Normal"/>
    <w:next w:val="Normal"/>
    <w:link w:val="TitleChar"/>
    <w:uiPriority w:val="10"/>
    <w:qFormat/>
    <w:rsid w:val="00243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C69"/>
    <w:pPr>
      <w:spacing w:before="160"/>
      <w:jc w:val="center"/>
    </w:pPr>
    <w:rPr>
      <w:i/>
      <w:iCs/>
      <w:color w:val="404040" w:themeColor="text1" w:themeTint="BF"/>
    </w:rPr>
  </w:style>
  <w:style w:type="character" w:customStyle="1" w:styleId="QuoteChar">
    <w:name w:val="Quote Char"/>
    <w:basedOn w:val="DefaultParagraphFont"/>
    <w:link w:val="Quote"/>
    <w:uiPriority w:val="29"/>
    <w:rsid w:val="00243C69"/>
    <w:rPr>
      <w:i/>
      <w:iCs/>
      <w:color w:val="404040" w:themeColor="text1" w:themeTint="BF"/>
    </w:rPr>
  </w:style>
  <w:style w:type="paragraph" w:styleId="ListParagraph">
    <w:name w:val="List Paragraph"/>
    <w:basedOn w:val="Normal"/>
    <w:uiPriority w:val="34"/>
    <w:qFormat/>
    <w:rsid w:val="00243C69"/>
    <w:pPr>
      <w:ind w:left="720"/>
      <w:contextualSpacing/>
    </w:pPr>
  </w:style>
  <w:style w:type="character" w:styleId="IntenseEmphasis">
    <w:name w:val="Intense Emphasis"/>
    <w:basedOn w:val="DefaultParagraphFont"/>
    <w:uiPriority w:val="21"/>
    <w:qFormat/>
    <w:rsid w:val="00243C69"/>
    <w:rPr>
      <w:i/>
      <w:iCs/>
      <w:color w:val="0F4761" w:themeColor="accent1" w:themeShade="BF"/>
    </w:rPr>
  </w:style>
  <w:style w:type="paragraph" w:styleId="IntenseQuote">
    <w:name w:val="Intense Quote"/>
    <w:basedOn w:val="Normal"/>
    <w:next w:val="Normal"/>
    <w:link w:val="IntenseQuoteChar"/>
    <w:uiPriority w:val="30"/>
    <w:qFormat/>
    <w:rsid w:val="00243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C69"/>
    <w:rPr>
      <w:i/>
      <w:iCs/>
      <w:color w:val="0F4761" w:themeColor="accent1" w:themeShade="BF"/>
    </w:rPr>
  </w:style>
  <w:style w:type="character" w:styleId="IntenseReference">
    <w:name w:val="Intense Reference"/>
    <w:basedOn w:val="DefaultParagraphFont"/>
    <w:uiPriority w:val="32"/>
    <w:qFormat/>
    <w:rsid w:val="00243C69"/>
    <w:rPr>
      <w:b/>
      <w:bCs/>
      <w:smallCaps/>
      <w:color w:val="0F4761" w:themeColor="accent1" w:themeShade="BF"/>
      <w:spacing w:val="5"/>
    </w:rPr>
  </w:style>
  <w:style w:type="table" w:customStyle="1" w:styleId="TableGrid1">
    <w:name w:val="Table Grid1"/>
    <w:basedOn w:val="TableNormal"/>
    <w:next w:val="TableGrid"/>
    <w:uiPriority w:val="39"/>
    <w:rsid w:val="00243C69"/>
    <w:pPr>
      <w:spacing w:after="0" w:line="240" w:lineRule="auto"/>
    </w:pPr>
    <w:rPr>
      <w:rFonts w:ascii="Adobe Garamond Pro" w:hAnsi="Adobe Garamond Pro" w:cs="Times New Roman"/>
      <w:kern w:val="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1B77AE54AA14385B82207A8CE2AC6" ma:contentTypeVersion="7" ma:contentTypeDescription="Create a new document." ma:contentTypeScope="" ma:versionID="ffe5e265115020454151ae017d1dd8c6">
  <xsd:schema xmlns:xsd="http://www.w3.org/2001/XMLSchema" xmlns:xs="http://www.w3.org/2001/XMLSchema" xmlns:p="http://schemas.microsoft.com/office/2006/metadata/properties" xmlns:ns2="2aefc98c-4124-433f-a3c3-af2a310cc2d6" targetNamespace="http://schemas.microsoft.com/office/2006/metadata/properties" ma:root="true" ma:fieldsID="6325be4e1c9be0e5ad6b969e72900287" ns2:_="">
    <xsd:import namespace="2aefc98c-4124-433f-a3c3-af2a310c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c98c-4124-433f-a3c3-af2a310cc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F8231-FDDE-4714-8AA3-8D1EE7076FF1}"/>
</file>

<file path=customXml/itemProps2.xml><?xml version="1.0" encoding="utf-8"?>
<ds:datastoreItem xmlns:ds="http://schemas.openxmlformats.org/officeDocument/2006/customXml" ds:itemID="{C7476E78-3E5A-48D8-8379-BBBD443D10F1}"/>
</file>

<file path=customXml/itemProps3.xml><?xml version="1.0" encoding="utf-8"?>
<ds:datastoreItem xmlns:ds="http://schemas.openxmlformats.org/officeDocument/2006/customXml" ds:itemID="{42C8748C-2972-4EB7-9287-1049B39EC22F}"/>
</file>

<file path=docProps/app.xml><?xml version="1.0" encoding="utf-8"?>
<Properties xmlns="http://schemas.openxmlformats.org/officeDocument/2006/extended-properties" xmlns:vt="http://schemas.openxmlformats.org/officeDocument/2006/docPropsVTypes">
  <Template>Normal</Template>
  <TotalTime>1</TotalTime>
  <Pages>5</Pages>
  <Words>608</Words>
  <Characters>3466</Characters>
  <Application>Microsoft Office Word</Application>
  <DocSecurity>0</DocSecurity>
  <Lines>165</Lines>
  <Paragraphs>99</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Ashley</dc:creator>
  <cp:keywords/>
  <dc:description/>
  <cp:lastModifiedBy>Kate Ashley</cp:lastModifiedBy>
  <cp:revision>1</cp:revision>
  <dcterms:created xsi:type="dcterms:W3CDTF">2025-10-10T01:29:00Z</dcterms:created>
  <dcterms:modified xsi:type="dcterms:W3CDTF">2025-10-10T01:35:00Z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0x0101007581B77AE54AA14385B82207A8CE2AC6</vt:lpwstr>
  </property>
</Properties>
</file>